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78AE" w14:textId="711C7F21" w:rsidR="00B377DE" w:rsidRDefault="005A3B66" w:rsidP="006331E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>OŚWIADCZENIE DLA RODZICA/OPIEKUNA PRAWNEG</w:t>
      </w:r>
      <w:r w:rsidR="00B377DE">
        <w:rPr>
          <w:rFonts w:eastAsia="Times New Roman" w:cs="Calibri"/>
          <w:b/>
          <w:sz w:val="24"/>
          <w:szCs w:val="24"/>
          <w:lang w:eastAsia="pl-PL"/>
        </w:rPr>
        <w:t>O,</w:t>
      </w:r>
      <w:r w:rsidR="00BD6F0B">
        <w:rPr>
          <w:rFonts w:eastAsia="Times New Roman" w:cs="Calibri"/>
          <w:b/>
          <w:sz w:val="24"/>
          <w:szCs w:val="24"/>
          <w:lang w:eastAsia="pl-PL"/>
        </w:rPr>
        <w:t xml:space="preserve">     </w:t>
      </w:r>
    </w:p>
    <w:p w14:paraId="5C8D93BC" w14:textId="77777777" w:rsidR="00B377DE" w:rsidRDefault="005A3B66" w:rsidP="005A3B66">
      <w:pPr>
        <w:tabs>
          <w:tab w:val="left" w:pos="6237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 xml:space="preserve">które będzie podstawą do umożliwienia złożenia wniosku przez gminy </w:t>
      </w:r>
    </w:p>
    <w:p w14:paraId="3E697C0C" w14:textId="77777777" w:rsidR="00B377DE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6FC8AFA6" w14:textId="77777777" w:rsidR="00EE7689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</w:r>
    </w:p>
    <w:p w14:paraId="0107649A" w14:textId="77777777" w:rsidR="00B377DE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……………………………………......</w:t>
      </w:r>
    </w:p>
    <w:p w14:paraId="13AB0DA3" w14:textId="77777777" w:rsidR="00B377DE" w:rsidRPr="00360B84" w:rsidRDefault="00B377DE" w:rsidP="00B377DE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360B84">
        <w:rPr>
          <w:rFonts w:eastAsia="Times New Roman" w:cs="Calibri"/>
          <w:i/>
          <w:color w:val="000000"/>
          <w:sz w:val="20"/>
          <w:szCs w:val="20"/>
          <w:lang w:eastAsia="pl-PL"/>
        </w:rPr>
        <w:t>(miejscowość, data)</w:t>
      </w:r>
    </w:p>
    <w:p w14:paraId="2436E7B5" w14:textId="77777777" w:rsidR="00B377DE" w:rsidRDefault="00B377DE" w:rsidP="00B377DE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14:paraId="6963C04A" w14:textId="77777777" w:rsidR="00B377DE" w:rsidRPr="00360B84" w:rsidRDefault="00B377DE" w:rsidP="00B377DE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14:paraId="32D4BB8D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262BD828" w14:textId="77777777" w:rsidR="00B377DE" w:rsidRPr="006A6696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1. Ja, niżej podpisana/y  …………………………………………….…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(imię i nazwisko rodzica/opiekuna prawnego składającego wniosek)</w:t>
      </w: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zobowiązuje</w:t>
      </w:r>
      <w:r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14:paraId="7B103864" w14:textId="77777777"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</w:t>
      </w:r>
      <w:r w:rsidRPr="006A6696">
        <w:rPr>
          <w:rFonts w:eastAsia="Times New Roman" w:cs="Calibri"/>
          <w:color w:val="000000"/>
          <w:lang w:eastAsia="pl-PL"/>
        </w:rPr>
        <w:t xml:space="preserve"> przeznaczenia </w:t>
      </w:r>
      <w:r>
        <w:rPr>
          <w:rFonts w:eastAsia="Times New Roman" w:cs="Calibri"/>
          <w:color w:val="000000"/>
          <w:lang w:eastAsia="pl-PL"/>
        </w:rPr>
        <w:t>przekazanego</w:t>
      </w:r>
      <w:r w:rsidR="00F440DA">
        <w:rPr>
          <w:rFonts w:eastAsia="Times New Roman" w:cs="Calibri"/>
          <w:color w:val="000000"/>
          <w:lang w:eastAsia="pl-PL"/>
        </w:rPr>
        <w:t xml:space="preserve"> na </w:t>
      </w:r>
      <w:r w:rsidR="00B0679F">
        <w:rPr>
          <w:rFonts w:eastAsia="Times New Roman" w:cs="Calibri"/>
          <w:color w:val="000000"/>
          <w:lang w:eastAsia="pl-PL"/>
        </w:rPr>
        <w:t>własność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</w:t>
      </w:r>
      <w:r>
        <w:rPr>
          <w:rFonts w:eastAsia="Times New Roman" w:cs="Calibri"/>
          <w:color w:val="000000"/>
          <w:lang w:eastAsia="pl-PL"/>
        </w:rPr>
        <w:t xml:space="preserve"> myszą, klawiaturą i ładowarką - do wyłącznego użytku dla dziecka 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dziecka)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ucznia klasy ……….</w:t>
      </w:r>
      <w:r>
        <w:rPr>
          <w:rFonts w:eastAsia="Times New Roman" w:cs="Calibri"/>
          <w:color w:val="000000"/>
          <w:lang w:eastAsia="pl-PL"/>
        </w:rPr>
        <w:t xml:space="preserve"> s</w:t>
      </w:r>
      <w:r w:rsidRPr="00920F65">
        <w:rPr>
          <w:rFonts w:eastAsia="Times New Roman" w:cs="Calibri"/>
          <w:color w:val="000000"/>
          <w:lang w:eastAsia="pl-PL"/>
        </w:rPr>
        <w:t xml:space="preserve">zkoły </w:t>
      </w:r>
      <w:r>
        <w:rPr>
          <w:rFonts w:eastAsia="Times New Roman" w:cs="Calibri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szkoły), </w:t>
      </w:r>
      <w:r w:rsidRPr="001F57B7">
        <w:rPr>
          <w:rFonts w:eastAsia="Times New Roman" w:cs="Calibri"/>
          <w:color w:val="000000"/>
          <w:lang w:eastAsia="pl-PL"/>
        </w:rPr>
        <w:t>zamieszkałego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w</w:t>
      </w:r>
      <w:r>
        <w:rPr>
          <w:rFonts w:eastAsia="Times New Roman" w:cs="Calibri"/>
          <w:color w:val="000000"/>
          <w:lang w:eastAsia="pl-PL"/>
        </w:rPr>
        <w:t xml:space="preserve">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(miejscowość,, gmina, powiat, województwo)</w:t>
      </w:r>
      <w:r>
        <w:rPr>
          <w:rFonts w:eastAsia="Times New Roman" w:cs="Calibri"/>
          <w:color w:val="000000"/>
          <w:lang w:eastAsia="pl-PL"/>
        </w:rPr>
        <w:t xml:space="preserve">, </w:t>
      </w:r>
    </w:p>
    <w:p w14:paraId="38504792" w14:textId="77777777"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b) przeznaczenia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 myszą, klawiaturą i ładowarką</w:t>
      </w:r>
      <w:r>
        <w:rPr>
          <w:rFonts w:eastAsia="Times New Roman" w:cs="Calibri"/>
          <w:color w:val="000000"/>
          <w:lang w:eastAsia="pl-PL"/>
        </w:rPr>
        <w:t xml:space="preserve"> do użytku dla dziecka wskazanego powyżej przez okres nauki szkolnej w powyżej wskazanej szkole. </w:t>
      </w:r>
    </w:p>
    <w:p w14:paraId="7AD66D99" w14:textId="77777777" w:rsidR="00B377DE" w:rsidRDefault="00B377DE" w:rsidP="00B377DE">
      <w:pPr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do odebrania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>
        <w:rPr>
          <w:rFonts w:eastAsia="Times New Roman" w:cs="Calibri"/>
          <w:color w:val="000000"/>
          <w:lang w:eastAsia="pl-PL"/>
        </w:rPr>
        <w:t>sprzętu w placówce urzędu gminy lub innym miejscu wskazanym przez przekazującego.</w:t>
      </w:r>
    </w:p>
    <w:p w14:paraId="0F378451" w14:textId="77777777"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2. Ja, niżej podpisana/y </w:t>
      </w:r>
      <w:r w:rsidRPr="00C072C9">
        <w:rPr>
          <w:rFonts w:eastAsia="Times New Roman" w:cs="Calibri"/>
          <w:color w:val="000000"/>
          <w:lang w:eastAsia="pl-PL"/>
        </w:rPr>
        <w:t xml:space="preserve">…………………………………………….… </w:t>
      </w:r>
      <w:r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rodzica/opiekuna prawnego składającego wniosek)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oświadczam, iż: </w:t>
      </w:r>
    </w:p>
    <w:p w14:paraId="5FDBC31B" w14:textId="77777777"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a) dziecko wskazane w niniejszym oświadczeniu zamieszkuje miejscowość</w:t>
      </w:r>
      <w:r w:rsidR="003120E0">
        <w:rPr>
          <w:rFonts w:eastAsia="Times New Roman" w:cs="Calibri"/>
          <w:color w:val="000000"/>
          <w:lang w:eastAsia="pl-PL"/>
        </w:rPr>
        <w:t xml:space="preserve"> lub gminę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440DA">
        <w:rPr>
          <w:rFonts w:eastAsia="Times New Roman" w:cs="Calibri"/>
          <w:color w:val="000000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 xml:space="preserve">…………………………… 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(nazwa miejscowości, gminy, powiatu, województwa), </w:t>
      </w:r>
      <w:r>
        <w:rPr>
          <w:rFonts w:eastAsia="Times New Roman" w:cs="Calibri"/>
          <w:color w:val="000000"/>
          <w:lang w:eastAsia="pl-PL"/>
        </w:rPr>
        <w:t>w której funkcjonowało</w:t>
      </w:r>
      <w:r w:rsidRPr="00266DE4">
        <w:rPr>
          <w:rFonts w:eastAsia="Times New Roman" w:cs="Calibri"/>
          <w:color w:val="000000"/>
          <w:lang w:eastAsia="pl-PL"/>
        </w:rPr>
        <w:t xml:space="preserve"> niegdyś zlikwid</w:t>
      </w:r>
      <w:r>
        <w:rPr>
          <w:rFonts w:eastAsia="Times New Roman" w:cs="Calibri"/>
          <w:color w:val="000000"/>
          <w:lang w:eastAsia="pl-PL"/>
        </w:rPr>
        <w:t>owane państwowe przedsiębiorstwo</w:t>
      </w:r>
      <w:r w:rsidRPr="00266DE4">
        <w:rPr>
          <w:rFonts w:eastAsia="Times New Roman" w:cs="Calibri"/>
          <w:color w:val="000000"/>
          <w:lang w:eastAsia="pl-PL"/>
        </w:rPr>
        <w:t xml:space="preserve"> gospodarki rolnej,</w:t>
      </w:r>
    </w:p>
    <w:p w14:paraId="0CD8DF0B" w14:textId="77777777" w:rsidR="00B377DE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b) dziecko wskazane w niniejszym oświadczeniu jest członkiem rodziny</w:t>
      </w:r>
      <w:r w:rsidRPr="002E1D3E">
        <w:rPr>
          <w:rFonts w:eastAsia="Times New Roman" w:cs="Calibri"/>
          <w:color w:val="000000"/>
          <w:lang w:eastAsia="pl-PL"/>
        </w:rPr>
        <w:t xml:space="preserve"> (krewny</w:t>
      </w:r>
      <w:r>
        <w:rPr>
          <w:rFonts w:eastAsia="Times New Roman" w:cs="Calibri"/>
          <w:color w:val="000000"/>
          <w:lang w:eastAsia="pl-PL"/>
        </w:rPr>
        <w:t>m w linii prostej, tj. rodzicie, dziadkowie, pradziadkowie/opiekunem prawnym</w:t>
      </w:r>
      <w:r w:rsidRPr="002E1D3E">
        <w:rPr>
          <w:rFonts w:eastAsia="Times New Roman" w:cs="Calibri"/>
          <w:color w:val="000000"/>
          <w:lang w:eastAsia="pl-PL"/>
        </w:rPr>
        <w:t xml:space="preserve">) </w:t>
      </w:r>
      <w:r>
        <w:rPr>
          <w:rFonts w:eastAsia="Times New Roman" w:cs="Calibri"/>
          <w:color w:val="000000"/>
          <w:lang w:eastAsia="pl-PL"/>
        </w:rPr>
        <w:t xml:space="preserve">Pani/Pana ……………………………………………………………………………………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członka rodziny, który był zatrudniony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niegdyś </w:t>
      </w:r>
      <w:r w:rsidR="00B0679F">
        <w:rPr>
          <w:rFonts w:eastAsia="Times New Roman" w:cs="Calibri"/>
          <w:i/>
          <w:color w:val="000000"/>
          <w:sz w:val="14"/>
          <w:szCs w:val="14"/>
          <w:lang w:eastAsia="pl-PL"/>
        </w:rPr>
        <w:br/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w zlikwidowanych państwowych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2E1D3E">
        <w:rPr>
          <w:rFonts w:eastAsia="Times New Roman" w:cs="Calibri"/>
          <w:color w:val="000000"/>
          <w:lang w:eastAsia="pl-PL"/>
        </w:rPr>
        <w:t>, który to</w:t>
      </w:r>
      <w:r>
        <w:rPr>
          <w:rFonts w:eastAsia="Times New Roman" w:cs="Calibri"/>
          <w:color w:val="000000"/>
          <w:lang w:eastAsia="pl-PL"/>
        </w:rPr>
        <w:t xml:space="preserve"> pracował niegdyś w zlikwidowanym państwowym przedsiębiorstwie</w:t>
      </w:r>
      <w:r w:rsidRPr="002E1D3E">
        <w:rPr>
          <w:rFonts w:eastAsia="Times New Roman" w:cs="Calibri"/>
          <w:color w:val="000000"/>
          <w:lang w:eastAsia="pl-PL"/>
        </w:rPr>
        <w:t xml:space="preserve"> gospodarki rolnej</w:t>
      </w:r>
      <w:r>
        <w:rPr>
          <w:rFonts w:eastAsia="Times New Roman" w:cs="Calibri"/>
          <w:color w:val="000000"/>
          <w:lang w:eastAsia="pl-PL"/>
        </w:rPr>
        <w:t xml:space="preserve"> i zamieszkiwał w miejscowości</w:t>
      </w:r>
      <w:r w:rsidR="003120E0">
        <w:rPr>
          <w:rFonts w:eastAsia="Times New Roman" w:cs="Calibri"/>
          <w:color w:val="000000"/>
          <w:lang w:eastAsia="pl-PL"/>
        </w:rPr>
        <w:t xml:space="preserve"> lub gminie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36A47">
        <w:rPr>
          <w:rFonts w:eastAsia="Times New Roman" w:cs="Calibri"/>
          <w:color w:val="000000"/>
          <w:lang w:eastAsia="pl-PL"/>
        </w:rPr>
        <w:t xml:space="preserve">objętej </w:t>
      </w:r>
      <w:r w:rsidR="00B53B99">
        <w:rPr>
          <w:rFonts w:eastAsia="Times New Roman" w:cs="Calibri"/>
          <w:color w:val="000000"/>
          <w:lang w:eastAsia="pl-PL"/>
        </w:rPr>
        <w:t>P</w:t>
      </w:r>
      <w:r w:rsidR="00F36A47">
        <w:rPr>
          <w:rFonts w:eastAsia="Times New Roman" w:cs="Calibri"/>
          <w:color w:val="000000"/>
          <w:lang w:eastAsia="pl-PL"/>
        </w:rPr>
        <w:t>PGR</w:t>
      </w:r>
      <w:r>
        <w:rPr>
          <w:rFonts w:eastAsia="Times New Roman" w:cs="Calibri"/>
          <w:color w:val="000000"/>
          <w:lang w:eastAsia="pl-PL"/>
        </w:rPr>
        <w:t xml:space="preserve"> ( ………………………………………………… ……………………………………………………………………….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(jeśli znana -  wskazać nazwę państwowego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>
        <w:rPr>
          <w:rFonts w:eastAsia="Times New Roman" w:cs="Calibri"/>
          <w:color w:val="000000"/>
          <w:lang w:eastAsia="pl-PL"/>
        </w:rPr>
        <w:t>).</w:t>
      </w:r>
      <w:r w:rsidRPr="001F57B7">
        <w:rPr>
          <w:rStyle w:val="Odwoanieprzypisudolnego"/>
          <w:rFonts w:eastAsia="Times New Roman" w:cs="Calibri"/>
          <w:i/>
          <w:color w:val="000000"/>
          <w:sz w:val="20"/>
          <w:szCs w:val="20"/>
          <w:lang w:eastAsia="pl-PL"/>
        </w:rPr>
        <w:footnoteReference w:id="1"/>
      </w:r>
    </w:p>
    <w:p w14:paraId="76F1629D" w14:textId="77777777" w:rsidR="00B377DE" w:rsidRPr="00C072C9" w:rsidRDefault="00B377DE" w:rsidP="00B377D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c) dziecko wskazane w niniejszym oświadczeniu nie </w:t>
      </w:r>
      <w:r w:rsidRPr="00C072C9">
        <w:rPr>
          <w:rFonts w:eastAsia="Times New Roman" w:cs="Calibri"/>
          <w:color w:val="000000"/>
          <w:lang w:eastAsia="pl-PL"/>
        </w:rPr>
        <w:t>otrzymało</w:t>
      </w:r>
      <w:r>
        <w:rPr>
          <w:rFonts w:eastAsia="Times New Roman" w:cs="Calibri"/>
          <w:color w:val="000000"/>
          <w:lang w:eastAsia="pl-PL"/>
        </w:rPr>
        <w:t xml:space="preserve"> na własność lub w drodze użyczenia,</w:t>
      </w:r>
      <w:r w:rsidRPr="00C072C9">
        <w:rPr>
          <w:rFonts w:eastAsia="Times New Roman" w:cs="Calibri"/>
          <w:color w:val="000000"/>
          <w:lang w:eastAsia="pl-PL"/>
        </w:rPr>
        <w:t xml:space="preserve"> </w:t>
      </w:r>
      <w:r w:rsidR="00B0679F">
        <w:rPr>
          <w:rFonts w:eastAsia="Times New Roman" w:cs="Calibri"/>
          <w:color w:val="000000"/>
          <w:lang w:eastAsia="pl-PL"/>
        </w:rPr>
        <w:br/>
      </w:r>
      <w:r w:rsidRPr="00C072C9">
        <w:rPr>
          <w:rFonts w:eastAsia="Times New Roman" w:cs="Calibri"/>
          <w:color w:val="000000"/>
          <w:lang w:eastAsia="pl-PL"/>
        </w:rPr>
        <w:t xml:space="preserve">w ostatnim roku oraz roku poprzedzającym rok złożenia przedmiotowego wniosku (tj. w roku 2020 </w:t>
      </w:r>
      <w:r w:rsidR="00B0679F">
        <w:rPr>
          <w:rFonts w:eastAsia="Times New Roman" w:cs="Calibri"/>
          <w:color w:val="000000"/>
          <w:lang w:eastAsia="pl-PL"/>
        </w:rPr>
        <w:br/>
      </w:r>
      <w:r w:rsidRPr="00C072C9">
        <w:rPr>
          <w:rFonts w:eastAsia="Times New Roman" w:cs="Calibri"/>
          <w:color w:val="000000"/>
          <w:lang w:eastAsia="pl-PL"/>
        </w:rPr>
        <w:t xml:space="preserve">i 2021), </w:t>
      </w:r>
      <w:r w:rsidR="00AD0AA1">
        <w:rPr>
          <w:rFonts w:eastAsia="Times New Roman" w:cs="Calibri"/>
          <w:color w:val="000000"/>
          <w:lang w:eastAsia="pl-PL"/>
        </w:rPr>
        <w:t>sprzętu komputerowego</w:t>
      </w:r>
      <w:r w:rsidRPr="00C072C9">
        <w:rPr>
          <w:rFonts w:eastAsia="Times New Roman" w:cs="Calibri"/>
          <w:color w:val="000000"/>
          <w:lang w:eastAsia="pl-PL"/>
        </w:rPr>
        <w:t xml:space="preserve"> zakupionego ze środków publicznych lub środków organizacji pozarządowych lub zwrotu kosztów, lub dofinansowania zakupu tych rzeczy.</w:t>
      </w:r>
    </w:p>
    <w:p w14:paraId="25611507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d) wszelkie informacje podane w niniejszym oświadczeniu są prawdziwe. </w:t>
      </w:r>
    </w:p>
    <w:p w14:paraId="187067EA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2B4F4298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1ABA78BE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7EB6DB59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4809ECBA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3FCB7E1A" w14:textId="77777777" w:rsidR="00B377DE" w:rsidRPr="00144BF7" w:rsidRDefault="00B377DE" w:rsidP="00B377D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7CB17FD0" w14:textId="77777777" w:rsidR="00144BF7" w:rsidRPr="00144BF7" w:rsidRDefault="00B377DE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 xml:space="preserve"> </w:t>
      </w:r>
      <w:r w:rsidR="00144BF7" w:rsidRPr="00144BF7">
        <w:rPr>
          <w:rFonts w:eastAsia="Times New Roman" w:cs="Calibri"/>
          <w:lang w:eastAsia="pl-PL"/>
        </w:rPr>
        <w:t>Załączniki:</w:t>
      </w:r>
    </w:p>
    <w:p w14:paraId="40813CA2" w14:textId="77777777"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38FFE63F" w14:textId="77777777" w:rsid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 xml:space="preserve">1. </w:t>
      </w:r>
      <w:r w:rsidR="00852B71" w:rsidRPr="00144BF7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4C30DF18" w14:textId="77777777" w:rsidR="00852B71" w:rsidRPr="00144BF7" w:rsidRDefault="00852B71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09EB7E41" w14:textId="77777777"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2. ……………………………………………………………………………………………………………………………………………..</w:t>
      </w:r>
    </w:p>
    <w:p w14:paraId="2A57319F" w14:textId="77777777"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6E176877" w14:textId="77777777" w:rsidR="00B377DE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3. ……………………………………………………………………………………………………………………………………………..</w:t>
      </w:r>
    </w:p>
    <w:p w14:paraId="130F96EB" w14:textId="77777777" w:rsidR="00B377DE" w:rsidRPr="001A673D" w:rsidRDefault="00B377DE" w:rsidP="00B377DE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14:paraId="581D683F" w14:textId="77777777"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7B351F89" w14:textId="77777777" w:rsidR="00B377DE" w:rsidRPr="00323453" w:rsidRDefault="00B377DE" w:rsidP="00B377DE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pPr w:leftFromText="141" w:rightFromText="141" w:vertAnchor="page" w:horzAnchor="margin" w:tblpXSpec="right" w:tblpY="9331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</w:tblGrid>
      <w:tr w:rsidR="00B377DE" w:rsidRPr="00DB0B07" w14:paraId="3B45E468" w14:textId="77777777" w:rsidTr="008C1446">
        <w:trPr>
          <w:trHeight w:val="159"/>
        </w:trPr>
        <w:tc>
          <w:tcPr>
            <w:tcW w:w="4251" w:type="dxa"/>
          </w:tcPr>
          <w:p w14:paraId="4007C521" w14:textId="77777777" w:rsidR="00B377DE" w:rsidRDefault="00B377DE" w:rsidP="008C1446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14:paraId="05224E4C" w14:textId="77777777" w:rsidR="00B377DE" w:rsidRDefault="00B377DE" w:rsidP="008C144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14:paraId="10225BC8" w14:textId="77777777" w:rsidR="00B377DE" w:rsidRDefault="00B377DE" w:rsidP="008C144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14:paraId="1127B48B" w14:textId="77777777" w:rsidR="00B377DE" w:rsidRPr="00AB65DA" w:rsidRDefault="00B377DE" w:rsidP="008C1446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(rodzic/opiekun prawny składający wniosek)</w:t>
            </w:r>
          </w:p>
        </w:tc>
      </w:tr>
      <w:tr w:rsidR="00B377DE" w:rsidRPr="00DB0B07" w14:paraId="675BFA61" w14:textId="77777777" w:rsidTr="008C1446">
        <w:trPr>
          <w:trHeight w:val="442"/>
        </w:trPr>
        <w:tc>
          <w:tcPr>
            <w:tcW w:w="4251" w:type="dxa"/>
          </w:tcPr>
          <w:p w14:paraId="03582E32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68F0E16B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7C04BAFB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14:paraId="5C862BB7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14:paraId="2247E120" w14:textId="77777777" w:rsidR="00B377DE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14:paraId="3A9453B4" w14:textId="77777777" w:rsidR="00B377DE" w:rsidRPr="00AB65DA" w:rsidRDefault="00B377DE" w:rsidP="008C144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14:paraId="4EA13AD9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A5B67FB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FB0D729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7E3B049A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92C7770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79EEE850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D534317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5E41B746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A20E42E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7ADE73D3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30E71EB" w14:textId="77777777" w:rsidR="00806F42" w:rsidRDefault="00806F42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1C351F69" w14:textId="77777777" w:rsidR="00806F42" w:rsidRDefault="00806F42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D02CD38" w14:textId="77777777" w:rsidR="00806F42" w:rsidRDefault="00806F42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2F87C186" w14:textId="77777777" w:rsidR="00806F42" w:rsidRDefault="00806F42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61805E7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62A728B0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41D0C380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0E8DDFF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099209C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0D84B128" w14:textId="77777777"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14:paraId="368CF826" w14:textId="77777777" w:rsidR="00B377DE" w:rsidRDefault="00B377DE" w:rsidP="00B377DE"/>
    <w:p w14:paraId="5918A63A" w14:textId="77777777" w:rsidR="00D6595E" w:rsidRDefault="00D6595E" w:rsidP="00B377DE">
      <w:pPr>
        <w:tabs>
          <w:tab w:val="left" w:pos="6237"/>
        </w:tabs>
        <w:spacing w:after="0" w:line="240" w:lineRule="auto"/>
        <w:jc w:val="right"/>
      </w:pPr>
    </w:p>
    <w:p w14:paraId="21ADEE1E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2894AFB8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6B25EFDF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29702989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4EF6396C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5705B71B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114E5C9B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064358F7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60B8A71D" w14:textId="77777777"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14:paraId="26EFE3E5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5C06924B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032739BE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12DED01E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08E2DB2E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01FF3ABF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p w14:paraId="377D6C5B" w14:textId="77777777" w:rsidR="00457BB1" w:rsidRDefault="00457BB1" w:rsidP="00144BF7">
      <w:pPr>
        <w:tabs>
          <w:tab w:val="left" w:pos="6237"/>
        </w:tabs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1B2B706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90302B">
        <w:rPr>
          <w:b/>
          <w:bCs/>
          <w:sz w:val="24"/>
          <w:szCs w:val="24"/>
        </w:rPr>
        <w:t>Zasady przetwarzania danych osobowych w Programie Polska Cyfrowa 2014-2020 (POPC 2014-2020)</w:t>
      </w:r>
    </w:p>
    <w:p w14:paraId="20245B77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sz w:val="24"/>
          <w:szCs w:val="24"/>
        </w:rPr>
      </w:pPr>
    </w:p>
    <w:p w14:paraId="2DD5A87E" w14:textId="77777777" w:rsidR="0090302B" w:rsidRDefault="0090302B" w:rsidP="00144BF7">
      <w:pPr>
        <w:tabs>
          <w:tab w:val="left" w:pos="6237"/>
        </w:tabs>
        <w:spacing w:after="0" w:line="240" w:lineRule="auto"/>
        <w:jc w:val="both"/>
      </w:pPr>
    </w:p>
    <w:p w14:paraId="78ADAF74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Ze względu na to, że </w:t>
      </w:r>
      <w:r w:rsidRPr="0090302B">
        <w:rPr>
          <w:b/>
          <w:bCs/>
        </w:rPr>
        <w:t>to Minister Finansów, Funduszy i Polityki Regionalnej - jako Instytucja Zarządzająca POPC 2014-2020</w:t>
      </w:r>
      <w:r w:rsidRPr="0090302B">
        <w:t xml:space="preserve"> - określa: jakie dane osobowe, w jaki sposób i w jakim celu będą przetwarzane w związku z realizacją Programu, </w:t>
      </w:r>
      <w:r w:rsidRPr="0090302B">
        <w:rPr>
          <w:b/>
          <w:bCs/>
        </w:rPr>
        <w:t>pełni on rolę administratora danych osobowych przetwarzanych w związku z realizacją POPC 2014-2020</w:t>
      </w:r>
      <w:r w:rsidRPr="0090302B">
        <w:t xml:space="preserve"> w rozumieniu RODO 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27 kwietnia 2016 r. (Dz. Urz. UE. L Nr 119, str. 1).].</w:t>
      </w:r>
    </w:p>
    <w:p w14:paraId="3A30F27F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14:paraId="02D3C7A2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 Finansów, Funduszy i Polityki Regionalnej jest także administratorem danych osobowych, które przetwarza jako beneficjent projektów współfinansowanych ze środków POPC 2014-2020.</w:t>
      </w:r>
    </w:p>
    <w:p w14:paraId="119E4EFF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Minister Finansów, Funduszy i Polityki Regionalnej jest również administratorem danych zgromadzonych w zarządzanym przez niego </w:t>
      </w:r>
      <w:r w:rsidRPr="0090302B">
        <w:rPr>
          <w:b/>
          <w:bCs/>
        </w:rPr>
        <w:t>Centralnym Systemie Teleinformatycznym</w:t>
      </w:r>
      <w:r w:rsidRPr="0090302B">
        <w:t xml:space="preserve"> wspierającym realizację POPC 2014-2020.</w:t>
      </w:r>
    </w:p>
    <w:p w14:paraId="01494883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I. Cel przetwarzania danych osobowych</w:t>
      </w:r>
    </w:p>
    <w:p w14:paraId="736F72B9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Minister Finansów, Funduszy i Polityki Regionalnej przetwarza dane osobowe </w:t>
      </w:r>
      <w:r w:rsidRPr="0090302B">
        <w:rPr>
          <w:b/>
          <w:bCs/>
        </w:rPr>
        <w:t>w celu realizacji zadań przypisanych Instytucji Zarządzającej POPC 2014-2020</w:t>
      </w:r>
      <w:r w:rsidRPr="0090302B">
        <w:t xml:space="preserve">, w zakresie w jakim jest to niezbędne dla realizacji tego celu. Minister Finansów, Funduszy i Polityki Regionalnej przetwarza dane osobowe </w:t>
      </w:r>
      <w:r w:rsidRPr="0090302B">
        <w:rPr>
          <w:b/>
          <w:bCs/>
        </w:rPr>
        <w:t>w szczególności w celach</w:t>
      </w:r>
      <w:r w:rsidRPr="0090302B">
        <w:t>:</w:t>
      </w:r>
    </w:p>
    <w:p w14:paraId="159118B3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udzielania wsparcia beneficjentom ubiegającym się o dofinansowanie i realizującym projekty,</w:t>
      </w:r>
    </w:p>
    <w:p w14:paraId="7A6D42D8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potwierdzania kwalifikowalności wydatków,</w:t>
      </w:r>
    </w:p>
    <w:p w14:paraId="4CAA6509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wnioskowania o płatności do Komisji Europejskiej,</w:t>
      </w:r>
    </w:p>
    <w:p w14:paraId="3FF2DAD1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raportowania o nieprawidłowościach,</w:t>
      </w:r>
    </w:p>
    <w:p w14:paraId="62C167E1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ewaluacji,</w:t>
      </w:r>
    </w:p>
    <w:p w14:paraId="30BB086B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monitoringu,</w:t>
      </w:r>
    </w:p>
    <w:p w14:paraId="123EB702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kontroli,</w:t>
      </w:r>
    </w:p>
    <w:p w14:paraId="0AFF7BCE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audytu,</w:t>
      </w:r>
    </w:p>
    <w:p w14:paraId="063D4A88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sprawozdawczości oraz</w:t>
      </w:r>
    </w:p>
    <w:p w14:paraId="7860FBD3" w14:textId="77777777" w:rsidR="0090302B" w:rsidRPr="0090302B" w:rsidRDefault="0090302B" w:rsidP="00144BF7">
      <w:pPr>
        <w:numPr>
          <w:ilvl w:val="0"/>
          <w:numId w:val="2"/>
        </w:numPr>
        <w:tabs>
          <w:tab w:val="left" w:pos="6237"/>
        </w:tabs>
        <w:spacing w:after="0" w:line="240" w:lineRule="auto"/>
        <w:jc w:val="both"/>
      </w:pPr>
      <w:r w:rsidRPr="0090302B">
        <w:t>działań informacyjno-promocyjnych.</w:t>
      </w:r>
    </w:p>
    <w:p w14:paraId="3BA9C53D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II. Podstawy prawne przetwarzania</w:t>
      </w:r>
    </w:p>
    <w:p w14:paraId="7B008B1A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Przetwarzanie danych osobowych w związku z realizacją POPC 2014-2020 odbywa się zgodnie z RODO.</w:t>
      </w:r>
    </w:p>
    <w:p w14:paraId="5EE54B65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Podstawą prawną przetwarzania danych jest konieczność</w:t>
      </w:r>
      <w:r w:rsidRPr="0090302B">
        <w:rPr>
          <w:b/>
          <w:bCs/>
        </w:rPr>
        <w:t xml:space="preserve"> realizacji obowiązków spoczywających na Ministrze Finansów, Funduszy i Polityki Regionalnej - jako na Instytucji Zarządzającej - na podstawie przepisów prawa europejskiego i krajowego</w:t>
      </w:r>
      <w:r w:rsidRPr="0090302B">
        <w:t xml:space="preserve"> (art. 6 ust. 1 lit. c RODO).</w:t>
      </w:r>
    </w:p>
    <w:p w14:paraId="1D8A51B6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14:paraId="5E6D7BCC" w14:textId="77777777" w:rsidR="0090302B" w:rsidRPr="0090302B" w:rsidRDefault="0090302B" w:rsidP="00144BF7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 w:rsidRPr="0090302B">
        <w:t xml:space="preserve">rozporządzenia Parlamentu Europejskiego i Rady nr 1303/2013 z dnia 17 grudnia 2013 r. ustanawiającego wspólne przepisy dotyczące Europejskiego Funduszu Rozwoju Regionalnego, </w:t>
      </w:r>
      <w:r w:rsidRPr="0090302B">
        <w:lastRenderedPageBreak/>
        <w:t>Europejskiego Funduszu Społecznego, Funduszu Spójności, Europejskiego Funduszu Rolnego na rzecz Rozwoju Obszarów Wiejskich oraz Europejskiego Funduszu Morskiego i Rybackiego, oraz ustanawiającego przepisy ogólne dotyczące Europejskiego Funduszu Rozwoju Regionalnego, Europejskiego Funduszu Społecznego, Funduszu Spójności i Europejskiego Funduszu Morskiego i Rybackiego oraz uchylającego Rozporządzenie Rady (WE) nr 1083/2006,</w:t>
      </w:r>
    </w:p>
    <w:p w14:paraId="2933224B" w14:textId="77777777" w:rsidR="0090302B" w:rsidRPr="0090302B" w:rsidRDefault="0090302B" w:rsidP="00144BF7">
      <w:pPr>
        <w:numPr>
          <w:ilvl w:val="0"/>
          <w:numId w:val="3"/>
        </w:numPr>
        <w:tabs>
          <w:tab w:val="left" w:pos="6237"/>
        </w:tabs>
        <w:spacing w:after="0" w:line="240" w:lineRule="auto"/>
        <w:jc w:val="both"/>
      </w:pPr>
      <w:r w:rsidRPr="0090302B"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14:paraId="29B76147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Podstawą przetwarzania danych osobowych przez Ministra są również:</w:t>
      </w:r>
    </w:p>
    <w:p w14:paraId="7B1BA5F3" w14:textId="77777777"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konieczność realizacji umowy</w:t>
      </w:r>
      <w:r w:rsidRPr="0090302B">
        <w:t>, której stroną jest osoba, której dane dotyczą (art. 6 ust. 1 lit. b RODO) - podstawa ta ma zastosowanie m. in.  do danych osobowych osób prowadzących samodzielną działalność gospodarczą, z którymi Minister zawarł umowy w celu realizacji POPC 2014-2020,</w:t>
      </w:r>
    </w:p>
    <w:p w14:paraId="6EBA4E37" w14:textId="77777777"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t xml:space="preserve">wykonywanie </w:t>
      </w:r>
      <w:r w:rsidRPr="0090302B">
        <w:rPr>
          <w:b/>
          <w:bCs/>
        </w:rPr>
        <w:t>zadań realizowanych w interesie publicznym lub w ramach sprawowania władzy publicznej</w:t>
      </w:r>
      <w:r w:rsidRPr="0090302B">
        <w:t xml:space="preserve"> powierzonej Ministrowi (art. 6 ust. 1 lit e RODO) - podstawa ta ma zastosowanie m. in. do organizowanych przez Ministra konkursów i akcji promocyjnych dotyczących Programu,</w:t>
      </w:r>
    </w:p>
    <w:p w14:paraId="7C578665" w14:textId="77777777" w:rsidR="0090302B" w:rsidRPr="0090302B" w:rsidRDefault="0090302B" w:rsidP="00144BF7">
      <w:pPr>
        <w:numPr>
          <w:ilvl w:val="0"/>
          <w:numId w:val="4"/>
        </w:numPr>
        <w:tabs>
          <w:tab w:val="left" w:pos="6237"/>
        </w:tabs>
        <w:spacing w:after="0" w:line="240" w:lineRule="auto"/>
        <w:jc w:val="both"/>
      </w:pPr>
      <w:r w:rsidRPr="0090302B">
        <w:t xml:space="preserve">uzasadniony interes prawny Ministra Funduszy i Polityki Regionalnej (art. 6 ust. 1 lit f RODO) – podstawa ta ma zastosowanie m.in. do danych osobowych przetwarzanych w związku </w:t>
      </w:r>
      <w:r w:rsidR="00144BF7">
        <w:br/>
      </w:r>
      <w:r w:rsidRPr="0090302B">
        <w:t>z realizacją umów w ramach Funduszy Europejskich.</w:t>
      </w:r>
    </w:p>
    <w:p w14:paraId="44CBB89E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 ramach POPC 2014-2020 </w:t>
      </w:r>
      <w:r w:rsidRPr="0090302B">
        <w:rPr>
          <w:b/>
          <w:bCs/>
        </w:rPr>
        <w:t>w</w:t>
      </w:r>
      <w:r w:rsidRPr="0090302B">
        <w:t xml:space="preserve"> </w:t>
      </w:r>
      <w:r w:rsidRPr="0090302B">
        <w:rPr>
          <w:b/>
          <w:bCs/>
        </w:rPr>
        <w:t>działaniu 3.1</w:t>
      </w:r>
      <w:r w:rsidRPr="0090302B">
        <w:t xml:space="preserve"> - Działania szkoleniowe na rzecz rozwoju kompetencji cyfrowych przetwarzane są </w:t>
      </w:r>
      <w:r w:rsidRPr="0090302B">
        <w:rPr>
          <w:b/>
          <w:bCs/>
        </w:rPr>
        <w:t>dane szczególnej kategorii</w:t>
      </w:r>
      <w:r w:rsidRPr="0090302B">
        <w:t xml:space="preserve"> (dane o niepełnosprawności). Podstawą prawną ich przetwarzania </w:t>
      </w:r>
      <w:r w:rsidRPr="0090302B">
        <w:rPr>
          <w:b/>
          <w:bCs/>
        </w:rPr>
        <w:t>jest wyraźna zgoda osoby, której dane dotyczą</w:t>
      </w:r>
      <w:r w:rsidRPr="0090302B">
        <w:t xml:space="preserve"> </w:t>
      </w:r>
      <w:r w:rsidRPr="0090302B">
        <w:rPr>
          <w:b/>
          <w:bCs/>
        </w:rPr>
        <w:t>(art. 9 ust. 2 lit a RODO)</w:t>
      </w:r>
      <w:r w:rsidRPr="0090302B">
        <w:t>.</w:t>
      </w:r>
    </w:p>
    <w:p w14:paraId="56765CD7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III. Rodzaje przetwarzanych danych</w:t>
      </w:r>
    </w:p>
    <w:p w14:paraId="15D47CF9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 Finansów, Funduszy i Polityki Regionalnej w celu realizacji POPC 2014-2020 przetwarza dane osobowe m. in.:</w:t>
      </w:r>
    </w:p>
    <w:p w14:paraId="13CB2045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pracowników, wolontariuszy, praktykantów i stażystów reprezentujących lub wykonujących zadania na rzecz podmiotów zaangażowanych w obsługę i realizację POPC 2014-2020,</w:t>
      </w:r>
    </w:p>
    <w:p w14:paraId="72A1B94D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osób wskazanych do kontaktu, osób upoważnionych do podejmowania wiążących decyzji oraz innych osób wykonujących zadania na rzecz wnioskodawców, beneficjentów i partnerów,</w:t>
      </w:r>
    </w:p>
    <w:p w14:paraId="414EAEB1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uczestników szkoleń, konkursów, konferencji, komitetów monitorujących, grup roboczych, grup sterujących oraz spotkań informacyjnych lub promocyjnych organizowanych w ramach POPC 2014-2020,</w:t>
      </w:r>
    </w:p>
    <w:p w14:paraId="02908F8D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kandydatów na ekspertów oraz ekspertów zaangażowanych w proces wyboru projektów do dofinansowania lub wykonujących zadania związane z realizacją praw i obowiązków właściwych instytucji, wynikających z zawartych umów o dofinansowanie projektów,</w:t>
      </w:r>
    </w:p>
    <w:p w14:paraId="7EDFC021" w14:textId="77777777" w:rsidR="0090302B" w:rsidRPr="0090302B" w:rsidRDefault="0090302B" w:rsidP="00144BF7">
      <w:pPr>
        <w:numPr>
          <w:ilvl w:val="0"/>
          <w:numId w:val="5"/>
        </w:numPr>
        <w:tabs>
          <w:tab w:val="left" w:pos="6237"/>
        </w:tabs>
        <w:spacing w:after="0" w:line="240" w:lineRule="auto"/>
        <w:jc w:val="both"/>
      </w:pPr>
      <w:r w:rsidRPr="0090302B"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14:paraId="68DA9CC3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Wśród </w:t>
      </w:r>
      <w:r w:rsidRPr="0090302B">
        <w:rPr>
          <w:b/>
          <w:bCs/>
        </w:rPr>
        <w:t>rodzajów danych osobowych</w:t>
      </w:r>
      <w:r w:rsidRPr="0090302B">
        <w:t xml:space="preserve"> przetwarzanych przez Ministra można wymienić:</w:t>
      </w:r>
    </w:p>
    <w:p w14:paraId="25BCCF77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identyfikacyjne, w szczególności: imię, nazwisko, miejsce zatrudnienia/formę prowadzenia działalności gospodarczej, stanowisko; w niektórych przypadkach także nr PESEL/NIP/REGON,</w:t>
      </w:r>
    </w:p>
    <w:p w14:paraId="576FCDEA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dotyczące stosunku pracy, w szczególności otrzymywane wynagrodzenie oraz wymiar czasu pracy,</w:t>
      </w:r>
    </w:p>
    <w:p w14:paraId="773B60FF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>dane kontaktowe, które obejmują w szczególności adres e-mail, nr telefonu, nr fax, adres do korespondencji,</w:t>
      </w:r>
    </w:p>
    <w:p w14:paraId="3C05126B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lastRenderedPageBreak/>
        <w:t>dane o charakterze finansowym, w szczególności nr rachunku bankowego, kwotę przyznanych środków, informacje dotyczące nieruchomości (nr działki, nr księgi wieczystej, nr przyłącza gazowego), kwotę wynagrodzenia,</w:t>
      </w:r>
    </w:p>
    <w:p w14:paraId="29A06F69" w14:textId="77777777" w:rsidR="0090302B" w:rsidRPr="0090302B" w:rsidRDefault="0090302B" w:rsidP="00144BF7">
      <w:pPr>
        <w:numPr>
          <w:ilvl w:val="0"/>
          <w:numId w:val="6"/>
        </w:numPr>
        <w:tabs>
          <w:tab w:val="left" w:pos="6237"/>
        </w:tabs>
        <w:spacing w:after="0" w:line="240" w:lineRule="auto"/>
        <w:jc w:val="both"/>
      </w:pPr>
      <w:r w:rsidRPr="0090302B">
        <w:t xml:space="preserve">dane zbierane w celu realizacji obowiązków sprawozdawczych do których realizacji zobowiązane są państwa członkowskie, obejmujące w szczególności: płeć, wiek w chwili przystąpienia do projektu, wykształcenie, wykonywany zawód, narodowość, informacje </w:t>
      </w:r>
      <w:r w:rsidR="00144BF7">
        <w:br/>
      </w:r>
      <w:r w:rsidRPr="0090302B">
        <w:t>o niepełnosprawności.</w:t>
      </w:r>
    </w:p>
    <w:p w14:paraId="0ADECF23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Dane pozyskiwane są bezpośrednio od osób, których dane dotyczą, albo od instytucji i podmiotów zaangażowanych w realizację programów operacyjnych, w szczególności wnioskodawców, beneficjentów i partnerów.</w:t>
      </w:r>
    </w:p>
    <w:p w14:paraId="20BD29D7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14:paraId="13FAD275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IV. Okres przechowywania danych</w:t>
      </w:r>
    </w:p>
    <w:p w14:paraId="18689292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Dane osobowe będą przechowywane przez okres wskazany w art. 140 ust. 1 rozporządzenia Parlamentu Europejskiego i Rady (UE) nr 1303/2013 z dnia 17 grudnia 2013 r. oraz jednocześnie </w:t>
      </w:r>
      <w:r w:rsidRPr="0090302B">
        <w:rPr>
          <w:b/>
          <w:bCs/>
        </w:rPr>
        <w:t>przez czas nie krótszy niż 10 lat od dnia przyznania ostatniej pomocy w ramach POPC 2014-2020</w:t>
      </w:r>
      <w:r w:rsidRPr="0090302B">
        <w:t xml:space="preserve"> - z równoczesnym uwzględnieniem przepisów ustawy z dnia 14 lipca 1983 r. o narodowym zasobie archiwalnym i archiwach.</w:t>
      </w:r>
    </w:p>
    <w:p w14:paraId="7ECBAA20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niektórych przypadkach, np. prowadzenia kontroli u Ministra przez organy Unii Europejskiej, okres ten może zostać wydłużony.</w:t>
      </w:r>
    </w:p>
    <w:p w14:paraId="664A8B94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V. Odbiorcy danych</w:t>
      </w:r>
    </w:p>
    <w:p w14:paraId="54D993A4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Odbiorcami danych osobowych mogą być:</w:t>
      </w:r>
    </w:p>
    <w:p w14:paraId="3A01E37A" w14:textId="77777777"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t xml:space="preserve">podmioty, którym Instytucja Zarządzająca POPC 2014-2020 powierzyła wykonywanie zadań związanych z realizacją Programu, w tym w szczególności </w:t>
      </w:r>
      <w:r w:rsidRPr="0090302B">
        <w:rPr>
          <w:b/>
          <w:bCs/>
        </w:rPr>
        <w:t>Instytucja Pośrednicząca POPC</w:t>
      </w:r>
      <w:r w:rsidRPr="0090302B">
        <w:t xml:space="preserve">, </w:t>
      </w:r>
      <w:r w:rsidR="00144BF7">
        <w:br/>
      </w:r>
      <w:r w:rsidRPr="0090302B">
        <w:t xml:space="preserve">a także </w:t>
      </w:r>
      <w:r w:rsidRPr="0090302B">
        <w:rPr>
          <w:b/>
          <w:bCs/>
        </w:rPr>
        <w:t>eksperci, podmioty prowadzące audyty, kontrole, szkolenia i ewaluacje</w:t>
      </w:r>
      <w:r w:rsidRPr="0090302B">
        <w:t>,</w:t>
      </w:r>
    </w:p>
    <w:p w14:paraId="7580A48C" w14:textId="77777777"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instytucje, organy i agencje Unii Europejskiej (UE)</w:t>
      </w:r>
      <w:r w:rsidRPr="0090302B">
        <w:t>, a także inne podmioty, którym UE powierzyła wykonywanie zadań związanych z wdrażaniem POPC 2014-2020,</w:t>
      </w:r>
    </w:p>
    <w:p w14:paraId="633577E8" w14:textId="77777777" w:rsidR="0090302B" w:rsidRPr="0090302B" w:rsidRDefault="0090302B" w:rsidP="00144BF7">
      <w:pPr>
        <w:numPr>
          <w:ilvl w:val="0"/>
          <w:numId w:val="7"/>
        </w:numPr>
        <w:tabs>
          <w:tab w:val="left" w:pos="6237"/>
        </w:tabs>
        <w:spacing w:after="0" w:line="240" w:lineRule="auto"/>
        <w:jc w:val="both"/>
      </w:pPr>
      <w:r w:rsidRPr="0090302B">
        <w:t xml:space="preserve">podmioty świadczące na rzecz Ministra usługi związane z obsługą i rozwojem systemów teleinformatycznych oraz zapewnieniem łączności, w szczególności </w:t>
      </w:r>
      <w:r w:rsidRPr="0090302B">
        <w:rPr>
          <w:b/>
          <w:bCs/>
        </w:rPr>
        <w:t xml:space="preserve">dostawcy rozwiązań IT </w:t>
      </w:r>
      <w:r w:rsidR="005B4CCB">
        <w:rPr>
          <w:b/>
          <w:bCs/>
        </w:rPr>
        <w:br/>
      </w:r>
      <w:r w:rsidRPr="0090302B">
        <w:rPr>
          <w:b/>
          <w:bCs/>
        </w:rPr>
        <w:t>i  operatorzy telekomunikacyjni</w:t>
      </w:r>
      <w:r w:rsidRPr="0090302B">
        <w:t>.</w:t>
      </w:r>
    </w:p>
    <w:p w14:paraId="1545F299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VI. Prawa osoby, której dane dotyczą</w:t>
      </w:r>
    </w:p>
    <w:p w14:paraId="37789FF7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Osobom, których dane przetwarzane są w związku z realizacją POPC 2014-2020 przysługują następujące prawa:</w:t>
      </w:r>
    </w:p>
    <w:p w14:paraId="299D8C0A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dostępu do danych osobowych i ich sprostowania.</w:t>
      </w:r>
      <w:r w:rsidRPr="0090302B">
        <w:rPr>
          <w:b/>
          <w:bCs/>
        </w:rPr>
        <w:br/>
      </w:r>
      <w:r w:rsidRPr="0090302B">
        <w:t xml:space="preserve">Realizując te prawo, osoba której dane dotyczą może zwrócić się do Ministra z pytanie m.in. </w:t>
      </w:r>
      <w:r w:rsidR="005B4CCB">
        <w:br/>
      </w:r>
      <w:r w:rsidRPr="0090302B">
        <w:t>o to czy Minister przetwarza jej dane osobowe, jakie dane osobowe przetwarza i skąd je pozyskał, jaki jest cel przetwarzania i jego podstawa prawna  oraz jak długo dane te będą przetwarzane. </w:t>
      </w:r>
      <w:r w:rsidRPr="0090302B">
        <w:br/>
        <w:t>W przypadku, gdy przetwarzane dane okażą się nieaktualne, osoba, której dane dotyczą może zwrócić się do Ministra z wnioskiem o ich aktualizację;</w:t>
      </w:r>
    </w:p>
    <w:p w14:paraId="1C123626" w14:textId="77777777" w:rsidR="00186C8A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usunięcia lub ograniczenia ich przetwarzania</w:t>
      </w:r>
      <w:r w:rsidRPr="0090302B">
        <w:t xml:space="preserve"> – jeżeli spełnione są przesłanki określone w art. 17 i 18 RODO.</w:t>
      </w:r>
      <w:r w:rsidR="00144BF7">
        <w:t xml:space="preserve"> </w:t>
      </w:r>
    </w:p>
    <w:p w14:paraId="01B41378" w14:textId="77777777"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  <w:r w:rsidR="00144BF7">
        <w:t xml:space="preserve"> </w:t>
      </w:r>
    </w:p>
    <w:p w14:paraId="745B96E4" w14:textId="77777777"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Ograniczenie przetwarzania danych osobowych powoduje, że Minister może jedynie przechowywać dane osobowe. Minister nie może przekazywać tych danych innym podmiotom, modyfikować ich ani usuwać.</w:t>
      </w:r>
      <w:r w:rsidR="00144BF7">
        <w:t xml:space="preserve"> </w:t>
      </w:r>
    </w:p>
    <w:p w14:paraId="78B8A0CA" w14:textId="77777777" w:rsidR="00186C8A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lastRenderedPageBreak/>
        <w:t xml:space="preserve">Ograniczanie przetwarzania danych osobowych ma charakter czasowy i trwa do momentu dokonania przez Ministra oceny, czy dane osobowe są prawidłowe, przetwarzane zgodnie </w:t>
      </w:r>
      <w:r w:rsidR="00186C8A">
        <w:br/>
      </w:r>
      <w:r w:rsidRPr="0090302B">
        <w:t>z prawem oraz niezbędne do realizacji celu przetwarzania.</w:t>
      </w:r>
      <w:r w:rsidR="00144BF7">
        <w:t xml:space="preserve"> </w:t>
      </w:r>
    </w:p>
    <w:p w14:paraId="5DFD4ECE" w14:textId="77777777" w:rsidR="0090302B" w:rsidRPr="0090302B" w:rsidRDefault="0090302B" w:rsidP="00186C8A">
      <w:pPr>
        <w:tabs>
          <w:tab w:val="left" w:pos="6237"/>
        </w:tabs>
        <w:spacing w:after="0" w:line="240" w:lineRule="auto"/>
        <w:ind w:left="720"/>
        <w:jc w:val="both"/>
      </w:pPr>
      <w:r w:rsidRPr="0090302B">
        <w:t>Ograniczenie przetwarzania danych osobowych następuje także w przypadku wniesienia sprzeciwu wobec przetwarzania danych – do czasu rozpatrzenia przez Ministra tego sprzeciwu;</w:t>
      </w:r>
    </w:p>
    <w:p w14:paraId="59C5248E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wniesienia skargi do Prezesa Urzędu Ochrony Danych Osobowych;</w:t>
      </w:r>
    </w:p>
    <w:p w14:paraId="7B182EC1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>prawo do</w:t>
      </w:r>
      <w:r w:rsidRPr="0090302B">
        <w:rPr>
          <w:b/>
          <w:bCs/>
        </w:rPr>
        <w:t xml:space="preserve"> cofnięcia zgody</w:t>
      </w:r>
      <w:r w:rsidRPr="0090302B">
        <w:t>, w każdym momencie - w przypadku, gdy podstawą przetwarzania danych jest zgoda (art. 9 ust. 2 lit a RODO). Cofnięcie zgody nie spowoduje, że dotychczasowe przetwarzanie danych zostanie uznane za niezgodne z prawem;</w:t>
      </w:r>
    </w:p>
    <w:p w14:paraId="69C693C7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t xml:space="preserve">prawo </w:t>
      </w:r>
      <w:r w:rsidRPr="0090302B">
        <w:rPr>
          <w:b/>
          <w:bCs/>
        </w:rPr>
        <w:t>otrzymania danych osobowych w ustrukturyzowanym powszechnie używanym formacie</w:t>
      </w:r>
      <w:r w:rsidRPr="0090302B">
        <w:t xml:space="preserve">, przenoszenia tych danych do innych administratorów lub żądania, o ile jest to technicznie możliwe, przesłania ich przez administratora innemu administratorowi - </w:t>
      </w:r>
      <w:r w:rsidR="00144BF7">
        <w:br/>
      </w:r>
      <w:r w:rsidRPr="0090302B">
        <w:t>w przypadku, gdy podstawą przetwarzania danych jest zgoda lub realizacja umowy z osobą, której dane dotyczą (art. 6 ust. 1 lit b RODO);</w:t>
      </w:r>
    </w:p>
    <w:p w14:paraId="02202844" w14:textId="77777777" w:rsidR="0090302B" w:rsidRPr="0090302B" w:rsidRDefault="0090302B" w:rsidP="00144BF7">
      <w:pPr>
        <w:numPr>
          <w:ilvl w:val="0"/>
          <w:numId w:val="8"/>
        </w:num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prawo wniesienia sprzeciwu wobec przetwarzania danych osobowych</w:t>
      </w:r>
      <w:r w:rsidRPr="0090302B">
        <w:t xml:space="preserve"> - w przypadku, 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14:paraId="26B56C8E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VII. Zautomatyzowane podejmowanie decyzji</w:t>
      </w:r>
    </w:p>
    <w:p w14:paraId="191251BE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rPr>
          <w:b/>
          <w:bCs/>
        </w:rPr>
        <w:t>Dane nie podlegają procesowi zautomatyzowanego podejmowania decyzji.</w:t>
      </w:r>
    </w:p>
    <w:p w14:paraId="6ED69B72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</w:rPr>
      </w:pPr>
      <w:r w:rsidRPr="0090302B">
        <w:rPr>
          <w:b/>
          <w:bCs/>
        </w:rPr>
        <w:t>VIII. Kontakt z Inspektorem Ochrony Danych</w:t>
      </w:r>
    </w:p>
    <w:p w14:paraId="3A1651CF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Ministerstwo Funduszy i Polityki Regionalnej ma swoją siedzibę pod adresem: ul. Wspólna 2/4, 00-926 Warszawa.</w:t>
      </w:r>
    </w:p>
    <w:p w14:paraId="054D5389" w14:textId="77777777"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W przypadku pytań, kontakt z Inspektorem Ochrony Danych MFiPR jest możliwy:</w:t>
      </w:r>
    </w:p>
    <w:p w14:paraId="028A6060" w14:textId="77777777" w:rsidR="0090302B" w:rsidRPr="0090302B" w:rsidRDefault="0090302B" w:rsidP="00144BF7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 w:rsidRPr="0090302B">
        <w:t>pod adresem: ul. Wspólna 2/4, 00-926 Warszawa,</w:t>
      </w:r>
    </w:p>
    <w:p w14:paraId="119FFFCB" w14:textId="77777777" w:rsidR="0090302B" w:rsidRPr="0090302B" w:rsidRDefault="0090302B" w:rsidP="00144BF7">
      <w:pPr>
        <w:numPr>
          <w:ilvl w:val="0"/>
          <w:numId w:val="9"/>
        </w:numPr>
        <w:tabs>
          <w:tab w:val="left" w:pos="6237"/>
        </w:tabs>
        <w:spacing w:after="0" w:line="240" w:lineRule="auto"/>
        <w:jc w:val="both"/>
      </w:pPr>
      <w:r w:rsidRPr="0090302B">
        <w:t>pod adresem poczty elektronicznej: </w:t>
      </w:r>
      <w:hyperlink r:id="rId8" w:tooltip="IOD@miir.gov.pl" w:history="1">
        <w:r w:rsidRPr="0090302B">
          <w:rPr>
            <w:rStyle w:val="Hipercze"/>
          </w:rPr>
          <w:t>IOD@mfipr.gov.pl</w:t>
        </w:r>
      </w:hyperlink>
    </w:p>
    <w:p w14:paraId="4224DC13" w14:textId="77777777" w:rsidR="0090302B" w:rsidRPr="0090302B" w:rsidRDefault="0090302B" w:rsidP="0090302B">
      <w:pPr>
        <w:tabs>
          <w:tab w:val="left" w:pos="6237"/>
        </w:tabs>
        <w:spacing w:after="0" w:line="240" w:lineRule="auto"/>
      </w:pPr>
    </w:p>
    <w:p w14:paraId="1B1BA0C4" w14:textId="77777777" w:rsidR="0090302B" w:rsidRDefault="0090302B" w:rsidP="0090302B">
      <w:pPr>
        <w:tabs>
          <w:tab w:val="left" w:pos="6237"/>
        </w:tabs>
        <w:spacing w:after="0" w:line="240" w:lineRule="auto"/>
      </w:pPr>
    </w:p>
    <w:sectPr w:rsidR="0090302B" w:rsidSect="00E05505">
      <w:headerReference w:type="default" r:id="rId9"/>
      <w:footerReference w:type="default" r:id="rId10"/>
      <w:pgSz w:w="11906" w:h="16838"/>
      <w:pgMar w:top="1134" w:right="1274" w:bottom="1417" w:left="1417" w:header="142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F4F4" w14:textId="77777777" w:rsidR="00A83BFE" w:rsidRDefault="00A83BFE" w:rsidP="005A3B66">
      <w:pPr>
        <w:spacing w:after="0" w:line="240" w:lineRule="auto"/>
      </w:pPr>
      <w:r>
        <w:separator/>
      </w:r>
    </w:p>
  </w:endnote>
  <w:endnote w:type="continuationSeparator" w:id="0">
    <w:p w14:paraId="69AD67E3" w14:textId="77777777" w:rsidR="00A83BFE" w:rsidRDefault="00A83BFE" w:rsidP="005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5261" w14:textId="59916054" w:rsidR="00DB43A3" w:rsidRDefault="00BD6F0B" w:rsidP="006331E6">
    <w:pPr>
      <w:pStyle w:val="Stopka"/>
    </w:pPr>
    <w:r>
      <w:rPr>
        <w:noProof/>
      </w:rPr>
      <w:drawing>
        <wp:inline distT="0" distB="0" distL="0" distR="0" wp14:anchorId="26F18195" wp14:editId="3F63250E">
          <wp:extent cx="5762625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1B0B" w14:textId="77777777" w:rsidR="00A83BFE" w:rsidRDefault="00A83BFE" w:rsidP="005A3B66">
      <w:pPr>
        <w:spacing w:after="0" w:line="240" w:lineRule="auto"/>
      </w:pPr>
      <w:r>
        <w:separator/>
      </w:r>
    </w:p>
  </w:footnote>
  <w:footnote w:type="continuationSeparator" w:id="0">
    <w:p w14:paraId="0515A427" w14:textId="77777777" w:rsidR="00A83BFE" w:rsidRDefault="00A83BFE" w:rsidP="005A3B66">
      <w:pPr>
        <w:spacing w:after="0" w:line="240" w:lineRule="auto"/>
      </w:pPr>
      <w:r>
        <w:continuationSeparator/>
      </w:r>
    </w:p>
  </w:footnote>
  <w:footnote w:id="1">
    <w:p w14:paraId="40D50A8E" w14:textId="77777777" w:rsidR="00B377DE" w:rsidRPr="0044300D" w:rsidRDefault="00B377DE" w:rsidP="00B377D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razie posiadania dokumentów potwierdzających dany fakt zatrudnienia w danych ppgr, należy dołączyć go do niniejszego oświadczenia, (wymóg nieobligatoryjny).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3849" w14:textId="13410368" w:rsidR="001277C9" w:rsidRDefault="00BD6F0B" w:rsidP="001277C9">
    <w:pPr>
      <w:pStyle w:val="Nagwek"/>
      <w:jc w:val="center"/>
    </w:pPr>
    <w:bookmarkStart w:id="0" w:name="_Hlk86351777"/>
    <w:r>
      <w:rPr>
        <w:noProof/>
      </w:rPr>
      <w:drawing>
        <wp:inline distT="0" distB="0" distL="0" distR="0" wp14:anchorId="7498DA09" wp14:editId="2D32DC7A">
          <wp:extent cx="4657725" cy="67627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11E83"/>
    <w:multiLevelType w:val="multilevel"/>
    <w:tmpl w:val="6326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0155C"/>
    <w:multiLevelType w:val="multilevel"/>
    <w:tmpl w:val="46A4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B6EDC"/>
    <w:multiLevelType w:val="multilevel"/>
    <w:tmpl w:val="54BE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94D52"/>
    <w:multiLevelType w:val="multilevel"/>
    <w:tmpl w:val="F068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1B3E0A"/>
    <w:multiLevelType w:val="multilevel"/>
    <w:tmpl w:val="8F7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1591B"/>
    <w:multiLevelType w:val="multilevel"/>
    <w:tmpl w:val="703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F5BC4"/>
    <w:multiLevelType w:val="multilevel"/>
    <w:tmpl w:val="5300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6415F0"/>
    <w:multiLevelType w:val="multilevel"/>
    <w:tmpl w:val="8A8E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66"/>
    <w:rsid w:val="000031FB"/>
    <w:rsid w:val="000258C9"/>
    <w:rsid w:val="0003792A"/>
    <w:rsid w:val="001277C9"/>
    <w:rsid w:val="00144BF7"/>
    <w:rsid w:val="00186C8A"/>
    <w:rsid w:val="001F57B7"/>
    <w:rsid w:val="002261C6"/>
    <w:rsid w:val="002608A2"/>
    <w:rsid w:val="00273B99"/>
    <w:rsid w:val="003120E0"/>
    <w:rsid w:val="0040020C"/>
    <w:rsid w:val="00401BAB"/>
    <w:rsid w:val="00406E74"/>
    <w:rsid w:val="00457BB1"/>
    <w:rsid w:val="00486EBF"/>
    <w:rsid w:val="004C37AA"/>
    <w:rsid w:val="004E37E1"/>
    <w:rsid w:val="00516364"/>
    <w:rsid w:val="005A3B66"/>
    <w:rsid w:val="005B4CCB"/>
    <w:rsid w:val="005B718D"/>
    <w:rsid w:val="005D7E87"/>
    <w:rsid w:val="006156B8"/>
    <w:rsid w:val="0063058F"/>
    <w:rsid w:val="006331E6"/>
    <w:rsid w:val="00666E4E"/>
    <w:rsid w:val="006B7A07"/>
    <w:rsid w:val="006D67F3"/>
    <w:rsid w:val="00711D4C"/>
    <w:rsid w:val="00745E97"/>
    <w:rsid w:val="00806F42"/>
    <w:rsid w:val="00852B71"/>
    <w:rsid w:val="00865530"/>
    <w:rsid w:val="008C1446"/>
    <w:rsid w:val="008E01DF"/>
    <w:rsid w:val="008E791C"/>
    <w:rsid w:val="0090302B"/>
    <w:rsid w:val="009428C8"/>
    <w:rsid w:val="009A35E7"/>
    <w:rsid w:val="009E2D1B"/>
    <w:rsid w:val="009F18AD"/>
    <w:rsid w:val="00A83BFE"/>
    <w:rsid w:val="00AD0AA1"/>
    <w:rsid w:val="00B03BE0"/>
    <w:rsid w:val="00B0679F"/>
    <w:rsid w:val="00B377DE"/>
    <w:rsid w:val="00B53B99"/>
    <w:rsid w:val="00BD6F0B"/>
    <w:rsid w:val="00BE1E35"/>
    <w:rsid w:val="00C00D70"/>
    <w:rsid w:val="00C7590B"/>
    <w:rsid w:val="00CA0BDA"/>
    <w:rsid w:val="00CE18D7"/>
    <w:rsid w:val="00D40F5D"/>
    <w:rsid w:val="00D6595E"/>
    <w:rsid w:val="00D706C2"/>
    <w:rsid w:val="00DB24C8"/>
    <w:rsid w:val="00DB43A3"/>
    <w:rsid w:val="00E05505"/>
    <w:rsid w:val="00E07B02"/>
    <w:rsid w:val="00E25165"/>
    <w:rsid w:val="00E436A8"/>
    <w:rsid w:val="00E46829"/>
    <w:rsid w:val="00ED3C66"/>
    <w:rsid w:val="00EE7689"/>
    <w:rsid w:val="00F32863"/>
    <w:rsid w:val="00F36A47"/>
    <w:rsid w:val="00F440DA"/>
    <w:rsid w:val="00FA331B"/>
    <w:rsid w:val="00FA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692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43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43A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73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B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73B9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B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3B99"/>
    <w:rPr>
      <w:b/>
      <w:bCs/>
      <w:lang w:eastAsia="en-US"/>
    </w:rPr>
  </w:style>
  <w:style w:type="character" w:styleId="Hipercze">
    <w:name w:val="Hyperlink"/>
    <w:uiPriority w:val="99"/>
    <w:unhideWhenUsed/>
    <w:rsid w:val="009030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E83D4-99FB-4FCB-A14C-3498E521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2200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15376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2021-10-28T23:23:00Z</dcterms:created>
  <dcterms:modified xsi:type="dcterms:W3CDTF">2021-10-28T23:23:00Z</dcterms:modified>
</cp:coreProperties>
</file>